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C5" w:rsidRPr="00D12DC5" w:rsidRDefault="00D12DC5" w:rsidP="00D12DC5">
      <w:pPr>
        <w:shd w:val="clear" w:color="auto" w:fill="F5F5F5"/>
        <w:spacing w:before="240" w:after="240" w:line="273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3A9C63"/>
          <w:sz w:val="23"/>
          <w:szCs w:val="23"/>
          <w:lang w:eastAsia="ru-RU"/>
        </w:rPr>
      </w:pPr>
      <w:r w:rsidRPr="00D12DC5">
        <w:rPr>
          <w:rFonts w:ascii="Georgia" w:eastAsia="Times New Roman" w:hAnsi="Georgia" w:cs="Times New Roman"/>
          <w:b/>
          <w:bCs/>
          <w:color w:val="3A9C63"/>
          <w:sz w:val="23"/>
          <w:szCs w:val="23"/>
          <w:lang w:eastAsia="ru-RU"/>
        </w:rPr>
        <w:t>Клещевой энцефалит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i/>
          <w:iCs/>
          <w:color w:val="516D7B"/>
          <w:sz w:val="20"/>
          <w:szCs w:val="20"/>
          <w:lang w:eastAsia="ru-RU"/>
        </w:rPr>
        <w:t>Клещевой энцефалит (</w:t>
      </w:r>
      <w:proofErr w:type="gramStart"/>
      <w:r w:rsidRPr="00D12DC5">
        <w:rPr>
          <w:rFonts w:ascii="Arial" w:eastAsia="Times New Roman" w:hAnsi="Arial" w:cs="Arial"/>
          <w:i/>
          <w:iCs/>
          <w:color w:val="516D7B"/>
          <w:sz w:val="20"/>
          <w:szCs w:val="20"/>
          <w:lang w:eastAsia="ru-RU"/>
        </w:rPr>
        <w:t>весеннее-летний</w:t>
      </w:r>
      <w:proofErr w:type="gramEnd"/>
      <w:r w:rsidRPr="00D12DC5">
        <w:rPr>
          <w:rFonts w:ascii="Arial" w:eastAsia="Times New Roman" w:hAnsi="Arial" w:cs="Arial"/>
          <w:i/>
          <w:iCs/>
          <w:color w:val="516D7B"/>
          <w:sz w:val="20"/>
          <w:szCs w:val="20"/>
          <w:lang w:eastAsia="ru-RU"/>
        </w:rPr>
        <w:t>, таежный)</w:t>
      </w: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 – острая нейровирусная инфекции, которая передается клещами, характеризуется острым началом, лихорадкой и выраженным поражением нервной системы.</w:t>
      </w: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 xml:space="preserve">Описали это заболевание в 1934 – 1939 годах А. Г. Панов,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М.Б.Кроль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. Возбудитель – фильтрующийся вирус был открыт в 1937 году Л. А. Зильбером.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Е.Н.Левковичем</w:t>
      </w:r>
      <w:proofErr w:type="spellEnd"/>
      <w:proofErr w:type="gram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.</w:t>
      </w:r>
      <w:proofErr w:type="gram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</w:t>
      </w:r>
      <w:proofErr w:type="gram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</w:t>
      </w:r>
      <w:proofErr w:type="gram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стречается заболевание на Дальнем Востоке, в Сибири, на Урале, Поволжье, Белоруссии и ряде стран Европы.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Клещевой энцефалит относится к группе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природно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– очаговых болезней человека. Основным хранилищем и переносчиком вируса являются иксодовые клещи.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34284527" wp14:editId="07F1C8EE">
            <wp:extent cx="1676400" cy="1778000"/>
            <wp:effectExtent l="0" t="0" r="0" b="0"/>
            <wp:docPr id="6" name="Рисунок 6" descr="Иксодовый клещ  и присосавшийся иксодовы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содовый клещ  и присосавшийся иксодовый кле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61B60B2E" wp14:editId="1FD7D0CF">
            <wp:extent cx="2616200" cy="1739900"/>
            <wp:effectExtent l="0" t="0" r="0" b="0"/>
            <wp:docPr id="5" name="Рисунок 5" descr="Иксодовый клещ  и присосавшийся иксодовы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содовый клещ  и присосавшийся иксодовый кле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i/>
          <w:iCs/>
          <w:color w:val="516D7B"/>
          <w:sz w:val="20"/>
          <w:szCs w:val="20"/>
          <w:lang w:eastAsia="ru-RU"/>
        </w:rPr>
        <w:t>Иксодовый клещ  и присосавшийся иксодовый клещ.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proofErr w:type="gram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Дополнительным резервуаром могут быть грызуны – заяц, еж, бурундук, полевая мышь, птицы – дрозд, щегол, зяблик, хищники – волк.</w:t>
      </w:r>
      <w:proofErr w:type="gram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Человек заболевает через укус клеща, возможно также заражение через употребление в пищу сырого молока коз и коров.</w:t>
      </w:r>
    </w:p>
    <w:p w:rsidR="00D12DC5" w:rsidRPr="00D12DC5" w:rsidRDefault="00D12DC5" w:rsidP="00D12DC5">
      <w:pPr>
        <w:shd w:val="clear" w:color="auto" w:fill="F5F5F5"/>
        <w:spacing w:before="240" w:after="240" w:line="273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808080"/>
          <w:sz w:val="21"/>
          <w:szCs w:val="21"/>
          <w:lang w:eastAsia="ru-RU"/>
        </w:rPr>
      </w:pPr>
      <w:r w:rsidRPr="00D12DC5">
        <w:rPr>
          <w:rFonts w:ascii="Georgia" w:eastAsia="Times New Roman" w:hAnsi="Georgia" w:cs="Times New Roman"/>
          <w:b/>
          <w:bCs/>
          <w:color w:val="808080"/>
          <w:sz w:val="21"/>
          <w:szCs w:val="21"/>
          <w:lang w:eastAsia="ru-RU"/>
        </w:rPr>
        <w:t xml:space="preserve">Симптомы </w:t>
      </w:r>
      <w:r w:rsidR="00DE6165">
        <w:rPr>
          <w:rFonts w:ascii="Georgia" w:eastAsia="Times New Roman" w:hAnsi="Georgia" w:cs="Times New Roman"/>
          <w:b/>
          <w:bCs/>
          <w:color w:val="80808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D12DC5">
        <w:rPr>
          <w:rFonts w:ascii="Georgia" w:eastAsia="Times New Roman" w:hAnsi="Georgia" w:cs="Times New Roman"/>
          <w:b/>
          <w:bCs/>
          <w:color w:val="808080"/>
          <w:sz w:val="21"/>
          <w:szCs w:val="21"/>
          <w:lang w:eastAsia="ru-RU"/>
        </w:rPr>
        <w:t>клещевого энцефалита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Инкубационный период – 10 – 31 дней. Вирус попадает в кровь, нервную систему и развивается энцефалит. Высокая температура – до 40 градусов, сильная головная боль, боли в мышцах, возможно нарушение сознания, озноб, тошнота и рвота, нарушения сна. Острый период – 6 – 14 дней. Наблюдается покраснение кожи лица и груди больного, сосудов глаз. Возможно развитие бронхита, пневмонии, нарушений сердечно – сосудистой системы и </w:t>
      </w:r>
      <w:proofErr w:type="spellStart"/>
      <w:proofErr w:type="gram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желудочно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– кишечного</w:t>
      </w:r>
      <w:proofErr w:type="gram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тракта. Выделяют пять клинических форм болезни: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• лихорадочная, </w:t>
      </w: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• менингеальная,</w:t>
      </w: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• 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менингоэнцефалическая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• 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полиомиелитическая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• 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полирадикулоневротическая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Наиболее благоприятна лихорадочная форма – 3-5 дней лихорадки и слабо выраженная неврологическая симптоматика.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proofErr w:type="gram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Наиболее частая форма – менингеальная – сильная головная боль с менингеальными знаками (ригидностью затылочных мышц, симптомом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Кернига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– невозможностью разогнуть в положении лежа на спине согнутые в коленном и тазобедренном суставах ноги).</w:t>
      </w:r>
      <w:proofErr w:type="gram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Длится 7 – 14 дней. Исход – благоприятный.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Самая тяжелая форма –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менингоэнцефалическая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– дает высокую смертность – до 20%. Выражены симптомы лихорадки, менингеальные симптомы, нередко наблюдается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бред</w:t>
      </w:r>
      <w:proofErr w:type="gram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,г</w:t>
      </w:r>
      <w:proofErr w:type="gram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аллюцинации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, психомоторное возбуждение, эпилептические припадки, гемипарезы, подергивания.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lastRenderedPageBreak/>
        <w:t xml:space="preserve">При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полиомиелитической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форме у больных на фоне лихорадки развиваются парезы и параличи рук и мышц шеи – рука падает, голова свисает на грудь, пораженные мышцы атрофируются.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Полирадикулоневротическая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форма характеризуется поражением периферических нервов – боли по ходу нервов, покалывание, онемение. Встречается реже, чем все остальные формы.</w:t>
      </w:r>
    </w:p>
    <w:p w:rsidR="00D12DC5" w:rsidRPr="00D12DC5" w:rsidRDefault="00D12DC5" w:rsidP="00D12DC5">
      <w:pPr>
        <w:shd w:val="clear" w:color="auto" w:fill="F5F5F5"/>
        <w:spacing w:before="240" w:after="240" w:line="273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808080"/>
          <w:sz w:val="21"/>
          <w:szCs w:val="21"/>
          <w:lang w:eastAsia="ru-RU"/>
        </w:rPr>
      </w:pPr>
      <w:r w:rsidRPr="00D12DC5">
        <w:rPr>
          <w:rFonts w:ascii="Georgia" w:eastAsia="Times New Roman" w:hAnsi="Georgia" w:cs="Times New Roman"/>
          <w:b/>
          <w:bCs/>
          <w:color w:val="808080"/>
          <w:sz w:val="21"/>
          <w:szCs w:val="21"/>
          <w:lang w:eastAsia="ru-RU"/>
        </w:rPr>
        <w:t>Обследование после укуса клеща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 диагностики берется анализ крови, ликвора. Основной метод – серологический – диагностическим является нарастание титра антител в 4 раза.</w:t>
      </w:r>
    </w:p>
    <w:p w:rsidR="00D12DC5" w:rsidRPr="00D12DC5" w:rsidRDefault="00D12DC5" w:rsidP="00D12DC5">
      <w:pPr>
        <w:shd w:val="clear" w:color="auto" w:fill="F5F5F5"/>
        <w:spacing w:before="240" w:after="240" w:line="273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808080"/>
          <w:sz w:val="21"/>
          <w:szCs w:val="21"/>
          <w:lang w:eastAsia="ru-RU"/>
        </w:rPr>
      </w:pPr>
      <w:r w:rsidRPr="00D12DC5">
        <w:rPr>
          <w:rFonts w:ascii="Georgia" w:eastAsia="Times New Roman" w:hAnsi="Georgia" w:cs="Times New Roman"/>
          <w:b/>
          <w:bCs/>
          <w:color w:val="808080"/>
          <w:sz w:val="21"/>
          <w:szCs w:val="21"/>
          <w:lang w:eastAsia="ru-RU"/>
        </w:rPr>
        <w:t>Лечение клещевого энцефалита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Больные госпитализируются в инфекционные больницы.</w:t>
      </w: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Для лечения используют сыворотку, иммуноглобулин, антибиотики, дегидратацию, витамины группы</w:t>
      </w:r>
      <w:proofErr w:type="gram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В</w:t>
      </w:r>
      <w:proofErr w:type="gram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, антихолинэстеразные препараты, биостимуляторы. В восстановительном периоде – используют дополнительно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нейропротекторы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, массаж, лечебную физкультуру.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Период восстановления длится долго. Возможны остаточные явления в виде атрофии мышц плечевого пояса,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кожевниковская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эпилепсия – подергивания определенной группы мышц и периодические развернутые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эпиприступы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.</w:t>
      </w:r>
    </w:p>
    <w:p w:rsidR="00D12DC5" w:rsidRPr="00D12DC5" w:rsidRDefault="00D12DC5" w:rsidP="00D12DC5">
      <w:pPr>
        <w:shd w:val="clear" w:color="auto" w:fill="F5F5F5"/>
        <w:spacing w:before="240" w:after="240" w:line="273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808080"/>
          <w:sz w:val="21"/>
          <w:szCs w:val="21"/>
          <w:lang w:eastAsia="ru-RU"/>
        </w:rPr>
      </w:pPr>
      <w:r w:rsidRPr="00D12DC5">
        <w:rPr>
          <w:rFonts w:ascii="Georgia" w:eastAsia="Times New Roman" w:hAnsi="Georgia" w:cs="Times New Roman"/>
          <w:b/>
          <w:bCs/>
          <w:color w:val="808080"/>
          <w:sz w:val="21"/>
          <w:szCs w:val="21"/>
          <w:lang w:eastAsia="ru-RU"/>
        </w:rPr>
        <w:t>Профилактика клещевого энцефалита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Профилактика клещевого энцефалита – защита человека от укусов клещей. Это правильная одежда (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противоэнцефалитные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костюмы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БиоСтоп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) в лесу, применение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клещеотпугивающие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средств, само и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взаимоосмотры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после выхода их тайги. Клещи ползут вверх по траве в поиске еды – места укуса.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35725AA9" wp14:editId="7F0CC77A">
            <wp:extent cx="1143000" cy="787400"/>
            <wp:effectExtent l="0" t="0" r="0" b="0"/>
            <wp:docPr id="4" name="Рисунок 4" descr="Так выглядит клещ на тр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к выглядит клещ на тра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i/>
          <w:iCs/>
          <w:color w:val="516D7B"/>
          <w:sz w:val="20"/>
          <w:szCs w:val="20"/>
          <w:lang w:eastAsia="ru-RU"/>
        </w:rPr>
        <w:t>Так выглядит клещ на траве в натуральную величину.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Поэтому нельзя ходить босяком, лежать в лесу в траве. Обнаруженный клещ должен быть сразу же удален. Нельзя его раздавить. Лучше сразу обратиться в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травмпункт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ближайшей больницы или санэпидстанции. Если это невозможно – удалить клеща самостоятельно – захватив его (пинцетом, специальным приспособлением, ниткой) как можно ближе к хоботку и вращая по оси.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284D9B77" wp14:editId="4451FFB8">
            <wp:extent cx="2374900" cy="2336800"/>
            <wp:effectExtent l="0" t="0" r="6350" b="6350"/>
            <wp:docPr id="3" name="Рисунок 3" descr="Как вытаскивать присосавшегося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ытаскивать присосавшегося клещ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18CC075E" wp14:editId="66436C99">
            <wp:extent cx="2374900" cy="2336800"/>
            <wp:effectExtent l="0" t="0" r="6350" b="6350"/>
            <wp:docPr id="2" name="Рисунок 2" descr="Как вытаскивать присосавшегося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ытаскивать присосавшегося клещ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Резко не дергать – можно его разорвать и заразиться. Ранку нужно будет помазать йодом.</w:t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lastRenderedPageBreak/>
        <w:drawing>
          <wp:inline distT="0" distB="0" distL="0" distR="0" wp14:anchorId="43AA266A" wp14:editId="71907B82">
            <wp:extent cx="3429000" cy="2641600"/>
            <wp:effectExtent l="0" t="0" r="0" b="6350"/>
            <wp:docPr id="1" name="Рисунок 1" descr="Насосавшийся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осавшийся кле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C5" w:rsidRPr="00D12DC5" w:rsidRDefault="00D12DC5" w:rsidP="00D12DC5">
      <w:pPr>
        <w:shd w:val="clear" w:color="auto" w:fill="F4F4F4"/>
        <w:spacing w:before="150" w:after="150" w:line="273" w:lineRule="atLeast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Клещ исследуется в специальных лабораториях на наличие инфекции. Принести его надо живым в стеклянной банке с закрытой крышкой. Только через 10 дней после укуса можно проверить кровь на клещевой энцефалит. Лицам, подвергшимся укусу клеща, должен быть введен противоклещевой иммуноглобулин или назначены противовирусные препараты –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анаферон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,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йодантипирин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, циклоферон,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арбидол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, </w:t>
      </w:r>
      <w:proofErr w:type="spell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ремантадин</w:t>
      </w:r>
      <w:proofErr w:type="gramStart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.А</w:t>
      </w:r>
      <w:proofErr w:type="gram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ктивная</w:t>
      </w:r>
      <w:proofErr w:type="spellEnd"/>
      <w:r w:rsidRPr="00D12DC5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иммунизация населения проводится в Приморском крае, на Урале, Алтае, в Латвии, Эстонии … - эндемических очагах. В первую очередь прививают школьников, пенсионеров – любителей турпоходов, грибников и дачников, лиц, чья работа связана с выездом в зеленую зону. Между прививками должно пройти 2 месяца, а перед выходом в лес – 3 недели, чтобы успел выработаться иммунитет. Проводится просветительская работа с населением.</w:t>
      </w:r>
    </w:p>
    <w:p w:rsidR="00D12DC5" w:rsidRDefault="00D12DC5"/>
    <w:p w:rsidR="00D12DC5" w:rsidRPr="00D12DC5" w:rsidRDefault="00D12DC5" w:rsidP="00D12DC5"/>
    <w:p w:rsidR="00D12DC5" w:rsidRPr="00D12DC5" w:rsidRDefault="00D12DC5" w:rsidP="00D12DC5"/>
    <w:p w:rsidR="00D12DC5" w:rsidRPr="00D12DC5" w:rsidRDefault="00D12DC5" w:rsidP="00D12DC5"/>
    <w:p w:rsidR="00D12DC5" w:rsidRPr="00D12DC5" w:rsidRDefault="00D12DC5" w:rsidP="00D12DC5"/>
    <w:p w:rsidR="00D12DC5" w:rsidRPr="00D12DC5" w:rsidRDefault="00D12DC5" w:rsidP="00D12DC5"/>
    <w:p w:rsidR="00D12DC5" w:rsidRPr="00D12DC5" w:rsidRDefault="00D12DC5" w:rsidP="00D12DC5"/>
    <w:p w:rsidR="00D12DC5" w:rsidRPr="00D12DC5" w:rsidRDefault="00D12DC5" w:rsidP="00D12DC5"/>
    <w:p w:rsidR="00D12DC5" w:rsidRPr="00D12DC5" w:rsidRDefault="00D12DC5" w:rsidP="00D12DC5"/>
    <w:p w:rsidR="00D12DC5" w:rsidRPr="00D12DC5" w:rsidRDefault="00D12DC5" w:rsidP="00D12DC5"/>
    <w:p w:rsidR="00D12DC5" w:rsidRPr="00D12DC5" w:rsidRDefault="00D12DC5" w:rsidP="00D12DC5"/>
    <w:p w:rsidR="00D12DC5" w:rsidRPr="00D12DC5" w:rsidRDefault="00D12DC5" w:rsidP="00D12DC5"/>
    <w:p w:rsidR="00D12DC5" w:rsidRPr="00D12DC5" w:rsidRDefault="00D12DC5" w:rsidP="00D12DC5"/>
    <w:p w:rsidR="003228CC" w:rsidRPr="00D12DC5" w:rsidRDefault="00D12DC5" w:rsidP="00D12DC5">
      <w:r w:rsidRPr="00D12DC5">
        <w:t>http://www.medicalj.ru/diseases/neurology/647-jencefality-simptomy-lechenie</w:t>
      </w:r>
    </w:p>
    <w:sectPr w:rsidR="003228CC" w:rsidRPr="00D1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C5"/>
    <w:rsid w:val="003228CC"/>
    <w:rsid w:val="00D12DC5"/>
    <w:rsid w:val="00D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2DC5"/>
    <w:rPr>
      <w:i/>
      <w:iCs/>
    </w:rPr>
  </w:style>
  <w:style w:type="character" w:customStyle="1" w:styleId="apple-converted-space">
    <w:name w:val="apple-converted-space"/>
    <w:basedOn w:val="a0"/>
    <w:rsid w:val="00D12DC5"/>
  </w:style>
  <w:style w:type="paragraph" w:styleId="a5">
    <w:name w:val="Balloon Text"/>
    <w:basedOn w:val="a"/>
    <w:link w:val="a6"/>
    <w:uiPriority w:val="99"/>
    <w:semiHidden/>
    <w:unhideWhenUsed/>
    <w:rsid w:val="00D1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2DC5"/>
    <w:rPr>
      <w:i/>
      <w:iCs/>
    </w:rPr>
  </w:style>
  <w:style w:type="character" w:customStyle="1" w:styleId="apple-converted-space">
    <w:name w:val="apple-converted-space"/>
    <w:basedOn w:val="a0"/>
    <w:rsid w:val="00D12DC5"/>
  </w:style>
  <w:style w:type="paragraph" w:styleId="a5">
    <w:name w:val="Balloon Text"/>
    <w:basedOn w:val="a"/>
    <w:link w:val="a6"/>
    <w:uiPriority w:val="99"/>
    <w:semiHidden/>
    <w:unhideWhenUsed/>
    <w:rsid w:val="00D1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Семёновна</dc:creator>
  <cp:lastModifiedBy>Тамара Семёновна</cp:lastModifiedBy>
  <cp:revision>1</cp:revision>
  <dcterms:created xsi:type="dcterms:W3CDTF">2015-03-23T05:19:00Z</dcterms:created>
  <dcterms:modified xsi:type="dcterms:W3CDTF">2015-03-23T05:30:00Z</dcterms:modified>
</cp:coreProperties>
</file>